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B1FF" w14:textId="77777777" w:rsidR="00C7797D" w:rsidRDefault="00C7797D"/>
    <w:p w14:paraId="53F6A9FA" w14:textId="77777777" w:rsidR="00764FFC" w:rsidRDefault="00764FFC">
      <w:pPr>
        <w:rPr>
          <w:rFonts w:asciiTheme="majorHAnsi" w:hAnsiTheme="majorHAnsi"/>
          <w:b/>
        </w:rPr>
      </w:pPr>
    </w:p>
    <w:p w14:paraId="38E3AD91" w14:textId="77777777" w:rsidR="00764FFC" w:rsidRDefault="00764FFC" w:rsidP="00EE6D70">
      <w:pPr>
        <w:rPr>
          <w:rFonts w:asciiTheme="majorHAnsi" w:hAnsiTheme="majorHAnsi"/>
          <w:b/>
        </w:rPr>
      </w:pPr>
    </w:p>
    <w:p w14:paraId="4209F553" w14:textId="77777777" w:rsidR="00072798" w:rsidRPr="00F1747B" w:rsidRDefault="00072798" w:rsidP="00072798">
      <w:pPr>
        <w:jc w:val="center"/>
        <w:rPr>
          <w:rFonts w:asciiTheme="majorHAnsi" w:hAnsiTheme="majorHAnsi"/>
          <w:b/>
          <w:sz w:val="32"/>
        </w:rPr>
      </w:pPr>
      <w:r w:rsidRPr="00F1747B">
        <w:rPr>
          <w:rFonts w:asciiTheme="majorHAnsi" w:hAnsiTheme="majorHAnsi"/>
          <w:b/>
          <w:sz w:val="32"/>
        </w:rPr>
        <w:t>“Pursuing Ordinary Lives Through Valued Roles”</w:t>
      </w:r>
    </w:p>
    <w:p w14:paraId="2D4734BE" w14:textId="7EBBD4A1" w:rsidR="00764FFC" w:rsidRDefault="00764FFC" w:rsidP="00DA0F9D">
      <w:pPr>
        <w:jc w:val="center"/>
        <w:rPr>
          <w:rFonts w:asciiTheme="majorHAnsi" w:hAnsiTheme="majorHAnsi"/>
        </w:rPr>
      </w:pPr>
    </w:p>
    <w:p w14:paraId="179271ED" w14:textId="59FC1492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The project aims to increase the capacity of people with disability and families in NSW to self-advocate and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influence change by:</w:t>
      </w:r>
    </w:p>
    <w:p w14:paraId="36ADFFDA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6FFC6237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Participating, co-presenting, speaking, storytelling, and team leading in learning and training events held in different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parts of NSW aimed at increasing social, community and economic participation, choice and control and protection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of rights</w:t>
      </w:r>
    </w:p>
    <w:p w14:paraId="71FC5A5D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Providing opportunities and support for public speaking</w:t>
      </w:r>
    </w:p>
    <w:p w14:paraId="1E48A724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Increasing opportunities to influence mainstream and disability service providers and, as a result, to have greater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access to mainstream and community services</w:t>
      </w:r>
    </w:p>
    <w:p w14:paraId="42C195DE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Gaining more knowledge about valued roles, full participation, expectations, vision of full belonging and contributing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to the wider community</w:t>
      </w:r>
    </w:p>
    <w:p w14:paraId="6CC3AA98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Providing disability service providers and community organisations with strategies to increase the social and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economic participation of people with disability</w:t>
      </w:r>
    </w:p>
    <w:p w14:paraId="2B6563E5" w14:textId="77777777" w:rsid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Participating in, and leading, local networks to continue influencing change once the project has been completed</w:t>
      </w:r>
    </w:p>
    <w:p w14:paraId="06D91975" w14:textId="7B8B55BE" w:rsidR="001D10AA" w:rsidRPr="001D10AA" w:rsidRDefault="001D10AA" w:rsidP="001D10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Taking on leadership roles in like-minded groups and Foundations Forum itself</w:t>
      </w:r>
    </w:p>
    <w:p w14:paraId="1FBF1F43" w14:textId="6BB6040F" w:rsidR="00764FFC" w:rsidRDefault="00764FFC" w:rsidP="00EE6D70">
      <w:pPr>
        <w:rPr>
          <w:rFonts w:asciiTheme="majorHAnsi" w:hAnsiTheme="majorHAnsi" w:cstheme="majorHAnsi"/>
          <w:sz w:val="22"/>
          <w:szCs w:val="22"/>
        </w:rPr>
      </w:pPr>
    </w:p>
    <w:p w14:paraId="31BB9DBF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The project will offer strategies, tools and the confidence to be able to address the social barriers to attaining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 xml:space="preserve">positive social roles in community. </w:t>
      </w:r>
    </w:p>
    <w:p w14:paraId="50543F46" w14:textId="00278E78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55FC1F20" w14:textId="323923F8" w:rsidR="001D10AA" w:rsidRP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People with disability have often been negatively affected by their direct experience of low expectations either from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the time they were born, early in their life, or from the time their disability was acquired or discovered. As a result,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many have started early on the path of a “separate life” away from the mainstream life of the wider community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which, in turn, has served to reinforce negative societal attitudes and expectations.</w:t>
      </w:r>
    </w:p>
    <w:p w14:paraId="21A12A18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089152A3" w14:textId="694DE2E3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People who have attended our workshops in the past have often said it has been these low expectations that have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created societal barriers to an ordinary life as well as reducing their motivation and confidence to be able to fulfil a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meaningful life and be seen and included as a contributing member of society.</w:t>
      </w:r>
    </w:p>
    <w:p w14:paraId="41FE75DA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3F32EAC4" w14:textId="6C061FCA" w:rsidR="001D10AA" w:rsidRP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Feedback received from Foundations Forum involvement to date demonstrates</w:t>
      </w:r>
    </w:p>
    <w:p w14:paraId="727DA70B" w14:textId="4B6C6D3F" w:rsidR="001D10AA" w:rsidRP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that, when people with disability are in valued roles, whether it be an employment role, community role, family role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or a civic role, they are far more likely to be able to lead an ordinary life, achieve a sense of belonging in their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community, influence change themselves and be seen as pioneers and leaders in changing the expectations and</w:t>
      </w:r>
      <w:r w:rsidR="001D1DE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attitudes of the broader community.</w:t>
      </w:r>
    </w:p>
    <w:p w14:paraId="26DC67D9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374CE515" w14:textId="77777777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The increased reach and involvement of people with disability and/or families will be achieved by:</w:t>
      </w:r>
    </w:p>
    <w:p w14:paraId="067EB66F" w14:textId="2C74D10C" w:rsidR="001D10AA" w:rsidRP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Recruitment of a Project Coordinator to work with people with disability and their families to develop and carry out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 xml:space="preserve">the activities set out in the Activity Plan. The Project Co-ordinator will report to a sub-committee made up of a majority of people </w:t>
      </w:r>
      <w:bookmarkStart w:id="0" w:name="_GoBack"/>
      <w:r w:rsidRPr="001D10AA">
        <w:rPr>
          <w:rFonts w:asciiTheme="majorHAnsi" w:hAnsiTheme="majorHAnsi" w:cstheme="majorHAnsi"/>
          <w:sz w:val="22"/>
          <w:szCs w:val="22"/>
          <w:lang w:val="en-AU"/>
        </w:rPr>
        <w:lastRenderedPageBreak/>
        <w:t xml:space="preserve">with disability and/or families and will be recruited on the basis of their </w:t>
      </w:r>
      <w:bookmarkEnd w:id="0"/>
      <w:r w:rsidRPr="001D10AA">
        <w:rPr>
          <w:rFonts w:asciiTheme="majorHAnsi" w:hAnsiTheme="majorHAnsi" w:cstheme="majorHAnsi"/>
          <w:sz w:val="22"/>
          <w:szCs w:val="22"/>
          <w:lang w:val="en-AU"/>
        </w:rPr>
        <w:t>commitment to work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in partnership with people with disability and/or families</w:t>
      </w:r>
    </w:p>
    <w:p w14:paraId="7FF28CCF" w14:textId="77777777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A targeted work plan that increases the number of learning events and networking gatherings across NSW which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focus on fostering and creating strategies to enhance the social, economic and community participation of people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with disability and the protection of their rights</w:t>
      </w:r>
    </w:p>
    <w:p w14:paraId="682943CA" w14:textId="77777777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Develop a networking and communication plan using social media and web-based tools to assist</w:t>
      </w:r>
    </w:p>
    <w:p w14:paraId="07F9F029" w14:textId="77777777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Conduct immersive in-house training with interested services and allied organisations that support people with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disability, to identify and address the barriers for people with disability in accessing mainstream services and having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more opportunities for ordinary life via having more valued roles</w:t>
      </w:r>
    </w:p>
    <w:p w14:paraId="46239C85" w14:textId="77777777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Develop a leadership program so people with disability and their families are able to share their stories in a wide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range of settings and platforms and have a positive influence on others to make change to their lives and an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increased confidence and benefit to their own lives.</w:t>
      </w:r>
    </w:p>
    <w:p w14:paraId="4D6776FA" w14:textId="77777777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Develop resources through supporting people with disability and/or family members to author and create their ow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n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ideas about how to inform others about their achievement of ordinary lives through valued roles.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4A8DB9D2" w14:textId="7CE400C8" w:rsidR="001D10AA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Scoping and preparation for sustainability after the project has been comp</w:t>
      </w:r>
      <w:r w:rsidR="001D1DE3">
        <w:rPr>
          <w:rFonts w:asciiTheme="majorHAnsi" w:hAnsiTheme="majorHAnsi" w:cstheme="majorHAnsi"/>
          <w:sz w:val="22"/>
          <w:szCs w:val="22"/>
          <w:lang w:val="en-AU"/>
        </w:rPr>
        <w:t>leted through supporting localis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ed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networks where people with disability and/or families will continue to influence change, increase their roles and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improve access to mainstream services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704776ED" w14:textId="12B8A018" w:rsidR="00764FFC" w:rsidRDefault="001D10AA" w:rsidP="001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  <w:r w:rsidRPr="001D10AA">
        <w:rPr>
          <w:rFonts w:asciiTheme="majorHAnsi" w:hAnsiTheme="majorHAnsi" w:cstheme="majorHAnsi"/>
          <w:sz w:val="22"/>
          <w:szCs w:val="22"/>
          <w:lang w:val="en-AU"/>
        </w:rPr>
        <w:t>Ongoing evaluation and review of the activities undertaken as part of the project and ensuring people with disability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D10AA">
        <w:rPr>
          <w:rFonts w:asciiTheme="majorHAnsi" w:hAnsiTheme="majorHAnsi" w:cstheme="majorHAnsi"/>
          <w:sz w:val="22"/>
          <w:szCs w:val="22"/>
          <w:lang w:val="en-AU"/>
        </w:rPr>
        <w:t>and their families are part of the process</w:t>
      </w:r>
    </w:p>
    <w:p w14:paraId="4FE286B8" w14:textId="4A40D642" w:rsid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p w14:paraId="02018182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2CB5B772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2D27AB9D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2CCACB6C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1C3B3061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2CCF2F4A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35A5E435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3BE13290" w14:textId="77777777" w:rsidR="006128A9" w:rsidRDefault="006128A9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14:paraId="412E70EC" w14:textId="495DA317" w:rsidR="001D10AA" w:rsidRPr="006128A9" w:rsidRDefault="001D10AA" w:rsidP="006128A9">
      <w:pPr>
        <w:pStyle w:val="Heading2"/>
        <w:ind w:left="360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6128A9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This three-year project has been funded by the Commonwealth Government through the </w:t>
      </w:r>
      <w:r w:rsidRPr="006128A9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Information Linkage and Capacity Building</w:t>
      </w:r>
      <w:r w:rsidRPr="006128A9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Grants (Individual Capacity Building Program grant round</w:t>
      </w:r>
      <w:r w:rsidR="006128A9" w:rsidRPr="006128A9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) More information about ILC can be found here: </w:t>
      </w:r>
      <w:hyperlink r:id="rId7" w:history="1">
        <w:r w:rsidR="006128A9" w:rsidRPr="006128A9">
          <w:rPr>
            <w:rStyle w:val="Hyperlink"/>
            <w:rFonts w:asciiTheme="majorHAnsi" w:hAnsiTheme="majorHAnsi" w:cstheme="majorHAnsi"/>
            <w:b w:val="0"/>
            <w:bCs w:val="0"/>
            <w:sz w:val="20"/>
            <w:szCs w:val="20"/>
          </w:rPr>
          <w:t>https://www.ndis.gov.au/community/information-linkages-and-capacity-building-ilc</w:t>
        </w:r>
      </w:hyperlink>
      <w:r w:rsidR="006128A9" w:rsidRPr="006128A9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</w:p>
    <w:p w14:paraId="346889D4" w14:textId="2DAEE241" w:rsidR="001D10AA" w:rsidRPr="001D10AA" w:rsidRDefault="001D10AA" w:rsidP="001D10A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AU"/>
        </w:rPr>
      </w:pPr>
    </w:p>
    <w:sectPr w:rsidR="001D10AA" w:rsidRPr="001D10AA" w:rsidSect="00C7797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A0C2" w14:textId="77777777" w:rsidR="00706BFE" w:rsidRDefault="00706BFE" w:rsidP="00764FFC">
      <w:r>
        <w:separator/>
      </w:r>
    </w:p>
  </w:endnote>
  <w:endnote w:type="continuationSeparator" w:id="0">
    <w:p w14:paraId="1B5E61A7" w14:textId="77777777" w:rsidR="00706BFE" w:rsidRDefault="00706BFE" w:rsidP="007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73721"/>
      <w:docPartObj>
        <w:docPartGallery w:val="Page Numbers (Bottom of Page)"/>
        <w:docPartUnique/>
      </w:docPartObj>
    </w:sdtPr>
    <w:sdtContent>
      <w:p w14:paraId="5052EC1B" w14:textId="793D47E4" w:rsidR="0007686B" w:rsidRDefault="000768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AFAE9E5" w14:textId="77777777" w:rsidR="0007686B" w:rsidRDefault="0007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5269" w14:textId="77777777" w:rsidR="00706BFE" w:rsidRDefault="00706BFE" w:rsidP="00764FFC">
      <w:r>
        <w:separator/>
      </w:r>
    </w:p>
  </w:footnote>
  <w:footnote w:type="continuationSeparator" w:id="0">
    <w:p w14:paraId="0762A94B" w14:textId="77777777" w:rsidR="00706BFE" w:rsidRDefault="00706BFE" w:rsidP="0076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02FB" w14:textId="5E83C44C" w:rsidR="00764FFC" w:rsidRDefault="00577294" w:rsidP="00764FFC">
    <w:pPr>
      <w:pStyle w:val="Header"/>
      <w:jc w:val="right"/>
    </w:pPr>
    <w:r w:rsidRPr="00B523FA">
      <w:rPr>
        <w:noProof/>
        <w:lang w:val="en-AU" w:eastAsia="en-AU"/>
      </w:rPr>
      <w:drawing>
        <wp:inline distT="0" distB="0" distL="0" distR="0" wp14:anchorId="385FC814" wp14:editId="453D5F74">
          <wp:extent cx="306070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B01"/>
    <w:multiLevelType w:val="hybridMultilevel"/>
    <w:tmpl w:val="8C507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2D10"/>
    <w:multiLevelType w:val="hybridMultilevel"/>
    <w:tmpl w:val="14AC6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3403"/>
    <w:multiLevelType w:val="hybridMultilevel"/>
    <w:tmpl w:val="EA36AFE8"/>
    <w:lvl w:ilvl="0" w:tplc="3320A89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8146E"/>
    <w:multiLevelType w:val="hybridMultilevel"/>
    <w:tmpl w:val="F56E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6"/>
    <w:rsid w:val="00072798"/>
    <w:rsid w:val="0007686B"/>
    <w:rsid w:val="000A085B"/>
    <w:rsid w:val="001D10AA"/>
    <w:rsid w:val="001D1DE3"/>
    <w:rsid w:val="003A2176"/>
    <w:rsid w:val="003E00C8"/>
    <w:rsid w:val="004E42EF"/>
    <w:rsid w:val="00577294"/>
    <w:rsid w:val="006128A9"/>
    <w:rsid w:val="006A5338"/>
    <w:rsid w:val="00706BFE"/>
    <w:rsid w:val="00764FFC"/>
    <w:rsid w:val="007C6755"/>
    <w:rsid w:val="009E54AE"/>
    <w:rsid w:val="00AB2247"/>
    <w:rsid w:val="00AE63B9"/>
    <w:rsid w:val="00BD3571"/>
    <w:rsid w:val="00C041FC"/>
    <w:rsid w:val="00C7797D"/>
    <w:rsid w:val="00C77ADF"/>
    <w:rsid w:val="00CD1E98"/>
    <w:rsid w:val="00CF0493"/>
    <w:rsid w:val="00DA0F9D"/>
    <w:rsid w:val="00E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73CAD"/>
  <w14:defaultImageDpi w14:val="300"/>
  <w15:docId w15:val="{193672D4-BCDA-45D3-B1B0-BA1D993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0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FC"/>
  </w:style>
  <w:style w:type="paragraph" w:styleId="Footer">
    <w:name w:val="footer"/>
    <w:basedOn w:val="Normal"/>
    <w:link w:val="FooterChar"/>
    <w:uiPriority w:val="99"/>
    <w:unhideWhenUsed/>
    <w:rsid w:val="00764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FC"/>
  </w:style>
  <w:style w:type="paragraph" w:styleId="ListParagraph">
    <w:name w:val="List Paragraph"/>
    <w:basedOn w:val="Normal"/>
    <w:uiPriority w:val="34"/>
    <w:qFormat/>
    <w:rsid w:val="00764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10AA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dis.gov.au/community/information-linkages-and-capacity-building-i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 MacRae &amp; Associates Pty Ltd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Ellis</dc:creator>
  <cp:keywords/>
  <dc:description/>
  <cp:lastModifiedBy>Brodie, Rhiannon</cp:lastModifiedBy>
  <cp:revision>4</cp:revision>
  <dcterms:created xsi:type="dcterms:W3CDTF">2020-03-13T06:39:00Z</dcterms:created>
  <dcterms:modified xsi:type="dcterms:W3CDTF">2020-03-17T03:18:00Z</dcterms:modified>
</cp:coreProperties>
</file>